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98A92C" w14:textId="6C1A5648" w:rsidR="005D48DA" w:rsidRPr="006F18FB" w:rsidRDefault="005D48DA" w:rsidP="00BD748F">
      <w:pPr>
        <w:rPr>
          <w:rFonts w:ascii="Lato Regular" w:hAnsi="Lato Regular"/>
          <w:sz w:val="22"/>
          <w:szCs w:val="22"/>
        </w:rPr>
      </w:pPr>
      <w:r w:rsidRPr="006F18FB">
        <w:rPr>
          <w:rFonts w:ascii="Lato Regular" w:hAnsi="Lato Regular"/>
          <w:sz w:val="22"/>
          <w:szCs w:val="22"/>
        </w:rPr>
        <w:t xml:space="preserve">Dear </w:t>
      </w:r>
      <w:r w:rsidR="006F18FB" w:rsidRPr="006F18FB">
        <w:rPr>
          <w:rFonts w:ascii="Lato Regular" w:hAnsi="Lato Regular"/>
          <w:sz w:val="22"/>
          <w:szCs w:val="22"/>
        </w:rPr>
        <w:t>STAKEHOLDER NAME</w:t>
      </w:r>
      <w:r w:rsidRPr="006F18FB">
        <w:rPr>
          <w:rFonts w:ascii="Lato Regular" w:hAnsi="Lato Regular"/>
          <w:sz w:val="22"/>
          <w:szCs w:val="22"/>
        </w:rPr>
        <w:t xml:space="preserve">, </w:t>
      </w:r>
    </w:p>
    <w:p w14:paraId="6E9EAC43" w14:textId="77777777" w:rsidR="005D48DA" w:rsidRPr="006F18FB" w:rsidRDefault="005D48DA" w:rsidP="00BD748F">
      <w:pPr>
        <w:rPr>
          <w:rFonts w:ascii="Lato Regular" w:hAnsi="Lato Regular"/>
          <w:sz w:val="22"/>
          <w:szCs w:val="22"/>
        </w:rPr>
      </w:pPr>
    </w:p>
    <w:p w14:paraId="1B35BF02" w14:textId="77777777" w:rsidR="007A5E5C" w:rsidRDefault="006F18FB" w:rsidP="00BD748F">
      <w:pPr>
        <w:rPr>
          <w:rFonts w:ascii="Lato Regular" w:hAnsi="Lato Regular"/>
          <w:sz w:val="22"/>
          <w:szCs w:val="22"/>
        </w:rPr>
      </w:pPr>
      <w:r w:rsidRPr="006F18FB">
        <w:rPr>
          <w:rFonts w:ascii="Lato Regular" w:hAnsi="Lato Regular"/>
          <w:sz w:val="22"/>
          <w:szCs w:val="22"/>
        </w:rPr>
        <w:t>TheCR Network is a peer community</w:t>
      </w:r>
      <w:r w:rsidR="00BD748F" w:rsidRPr="006F18FB">
        <w:rPr>
          <w:rFonts w:ascii="Lato Regular" w:hAnsi="Lato Regular"/>
          <w:sz w:val="22"/>
          <w:szCs w:val="22"/>
        </w:rPr>
        <w:t xml:space="preserve"> for </w:t>
      </w:r>
      <w:r w:rsidRPr="006F18FB">
        <w:rPr>
          <w:rFonts w:ascii="Lato Regular" w:hAnsi="Lato Regular"/>
          <w:sz w:val="22"/>
          <w:szCs w:val="22"/>
        </w:rPr>
        <w:t xml:space="preserve">online </w:t>
      </w:r>
      <w:r w:rsidR="00BD748F" w:rsidRPr="006F18FB">
        <w:rPr>
          <w:rFonts w:ascii="Lato Regular" w:hAnsi="Lato Regular"/>
          <w:sz w:val="22"/>
          <w:szCs w:val="22"/>
        </w:rPr>
        <w:t>community practitioners.  It’s the leading community for business leaders exploring the opportunities and challenges that come from applying new media and communications app</w:t>
      </w:r>
      <w:r w:rsidRPr="006F18FB">
        <w:rPr>
          <w:rFonts w:ascii="Lato Regular" w:hAnsi="Lato Regular"/>
          <w:sz w:val="22"/>
          <w:szCs w:val="22"/>
        </w:rPr>
        <w:t xml:space="preserve">roaches to their organizations, TheCR Network is run by The Community Roundtable – the most trusted name in community management. </w:t>
      </w:r>
    </w:p>
    <w:p w14:paraId="6CE346F1" w14:textId="77777777" w:rsidR="007A5E5C" w:rsidRDefault="007A5E5C" w:rsidP="00BD748F">
      <w:pPr>
        <w:rPr>
          <w:rFonts w:ascii="Lato Regular" w:hAnsi="Lato Regular"/>
          <w:sz w:val="22"/>
          <w:szCs w:val="22"/>
        </w:rPr>
      </w:pPr>
    </w:p>
    <w:p w14:paraId="2D001002" w14:textId="77ED7D0D" w:rsidR="006F18FB" w:rsidRPr="006F18FB" w:rsidRDefault="005D48DA" w:rsidP="00BD748F">
      <w:pPr>
        <w:rPr>
          <w:rFonts w:ascii="Lato Regular" w:hAnsi="Lato Regular"/>
          <w:sz w:val="22"/>
          <w:szCs w:val="22"/>
        </w:rPr>
      </w:pPr>
      <w:r w:rsidRPr="006F18FB">
        <w:rPr>
          <w:rFonts w:ascii="Lato Regular" w:hAnsi="Lato Regular"/>
          <w:sz w:val="22"/>
          <w:szCs w:val="22"/>
        </w:rPr>
        <w:t xml:space="preserve">I’d like to become a part of this vibrant peer network and need your support. </w:t>
      </w:r>
    </w:p>
    <w:p w14:paraId="30422EB1" w14:textId="77777777" w:rsidR="006F18FB" w:rsidRPr="006F18FB" w:rsidRDefault="006F18FB" w:rsidP="00BD748F">
      <w:pPr>
        <w:rPr>
          <w:rFonts w:ascii="Lato Regular" w:hAnsi="Lato Regular"/>
          <w:sz w:val="22"/>
          <w:szCs w:val="22"/>
        </w:rPr>
      </w:pPr>
    </w:p>
    <w:p w14:paraId="584377C8" w14:textId="7672E182" w:rsidR="00BD748F" w:rsidRPr="006F18FB" w:rsidRDefault="00BD748F" w:rsidP="00BD748F">
      <w:pPr>
        <w:rPr>
          <w:rFonts w:ascii="Lato Regular" w:hAnsi="Lato Regular"/>
          <w:sz w:val="22"/>
          <w:szCs w:val="22"/>
        </w:rPr>
      </w:pPr>
      <w:r w:rsidRPr="006F18FB">
        <w:rPr>
          <w:rFonts w:ascii="Lato Regular" w:hAnsi="Lato Regular"/>
          <w:sz w:val="22"/>
          <w:szCs w:val="22"/>
        </w:rPr>
        <w:t>Membership in TheCR Network includes:</w:t>
      </w:r>
    </w:p>
    <w:p w14:paraId="16868294" w14:textId="77777777" w:rsidR="00C55E09" w:rsidRPr="006F18FB" w:rsidRDefault="00C55E09" w:rsidP="00BD748F">
      <w:pPr>
        <w:rPr>
          <w:rFonts w:ascii="Lato Regular" w:hAnsi="Lato Regular"/>
          <w:sz w:val="22"/>
          <w:szCs w:val="22"/>
        </w:rPr>
      </w:pPr>
    </w:p>
    <w:p w14:paraId="2F570DCC" w14:textId="77777777" w:rsidR="00BD748F" w:rsidRPr="006F18FB" w:rsidRDefault="00BD748F" w:rsidP="00BD748F">
      <w:pPr>
        <w:pStyle w:val="ListParagraph"/>
        <w:numPr>
          <w:ilvl w:val="0"/>
          <w:numId w:val="1"/>
        </w:numPr>
        <w:rPr>
          <w:rFonts w:ascii="Lato Regular" w:hAnsi="Lato Regular"/>
          <w:sz w:val="22"/>
          <w:szCs w:val="22"/>
        </w:rPr>
      </w:pPr>
      <w:r w:rsidRPr="006F18FB">
        <w:rPr>
          <w:rFonts w:ascii="Lato Regular" w:hAnsi="Lato Regular"/>
          <w:sz w:val="22"/>
          <w:szCs w:val="22"/>
        </w:rPr>
        <w:t>Access and introductions to the smartest practitioners in the market</w:t>
      </w:r>
    </w:p>
    <w:p w14:paraId="39B9124B" w14:textId="3D32D0FE" w:rsidR="00BD748F" w:rsidRPr="006F18FB" w:rsidRDefault="006F18FB" w:rsidP="00BD748F">
      <w:pPr>
        <w:pStyle w:val="ListParagraph"/>
        <w:numPr>
          <w:ilvl w:val="0"/>
          <w:numId w:val="1"/>
        </w:numPr>
        <w:rPr>
          <w:rFonts w:ascii="Lato Regular" w:hAnsi="Lato Regular"/>
          <w:sz w:val="22"/>
          <w:szCs w:val="22"/>
        </w:rPr>
      </w:pPr>
      <w:r w:rsidRPr="006F18FB">
        <w:rPr>
          <w:rFonts w:ascii="Lato Regular" w:hAnsi="Lato Regular"/>
          <w:sz w:val="22"/>
          <w:szCs w:val="22"/>
        </w:rPr>
        <w:t xml:space="preserve">Weekly </w:t>
      </w:r>
      <w:r w:rsidR="00BD748F" w:rsidRPr="006F18FB">
        <w:rPr>
          <w:rFonts w:ascii="Lato Regular" w:hAnsi="Lato Regular"/>
          <w:sz w:val="22"/>
          <w:szCs w:val="22"/>
        </w:rPr>
        <w:t>Roundtable discussions exploring a wide ran</w:t>
      </w:r>
      <w:r w:rsidR="00C55E09" w:rsidRPr="006F18FB">
        <w:rPr>
          <w:rFonts w:ascii="Lato Regular" w:hAnsi="Lato Regular"/>
          <w:sz w:val="22"/>
          <w:szCs w:val="22"/>
        </w:rPr>
        <w:t>ge of relevant topics</w:t>
      </w:r>
      <w:r w:rsidRPr="006F18FB">
        <w:rPr>
          <w:rFonts w:ascii="Lato Regular" w:hAnsi="Lato Regular"/>
          <w:sz w:val="22"/>
          <w:szCs w:val="22"/>
        </w:rPr>
        <w:t xml:space="preserve"> (view past calls </w:t>
      </w:r>
      <w:hyperlink r:id="rId5" w:history="1">
        <w:r w:rsidRPr="006F18FB">
          <w:rPr>
            <w:rStyle w:val="Hyperlink"/>
            <w:rFonts w:ascii="Lato Regular" w:hAnsi="Lato Regular"/>
            <w:sz w:val="22"/>
            <w:szCs w:val="22"/>
          </w:rPr>
          <w:t>here</w:t>
        </w:r>
      </w:hyperlink>
      <w:r w:rsidRPr="006F18FB">
        <w:rPr>
          <w:rFonts w:ascii="Lato Regular" w:hAnsi="Lato Regular"/>
          <w:sz w:val="22"/>
          <w:szCs w:val="22"/>
        </w:rPr>
        <w:t>)</w:t>
      </w:r>
    </w:p>
    <w:p w14:paraId="27385245" w14:textId="2CAADD02" w:rsidR="00C55E09" w:rsidRPr="006F18FB" w:rsidRDefault="00C55E09" w:rsidP="00BD748F">
      <w:pPr>
        <w:pStyle w:val="ListParagraph"/>
        <w:numPr>
          <w:ilvl w:val="0"/>
          <w:numId w:val="1"/>
        </w:numPr>
        <w:rPr>
          <w:rFonts w:ascii="Lato Regular" w:hAnsi="Lato Regular"/>
          <w:sz w:val="22"/>
          <w:szCs w:val="22"/>
        </w:rPr>
      </w:pPr>
      <w:r w:rsidRPr="006F18FB">
        <w:rPr>
          <w:rFonts w:ascii="Lato Regular" w:hAnsi="Lato Regular"/>
          <w:sz w:val="22"/>
          <w:szCs w:val="22"/>
        </w:rPr>
        <w:t>Online community management training programs</w:t>
      </w:r>
      <w:r w:rsidR="006F18FB" w:rsidRPr="006F18FB">
        <w:rPr>
          <w:rFonts w:ascii="Lato Regular" w:hAnsi="Lato Regular"/>
          <w:sz w:val="22"/>
          <w:szCs w:val="22"/>
        </w:rPr>
        <w:t xml:space="preserve"> including </w:t>
      </w:r>
      <w:hyperlink r:id="rId6" w:history="1">
        <w:r w:rsidR="006F18FB" w:rsidRPr="006F18FB">
          <w:rPr>
            <w:rStyle w:val="Hyperlink"/>
            <w:rFonts w:ascii="Lato Regular" w:hAnsi="Lato Regular"/>
            <w:sz w:val="22"/>
            <w:szCs w:val="22"/>
          </w:rPr>
          <w:t>Community Fundamentals</w:t>
        </w:r>
      </w:hyperlink>
      <w:r w:rsidR="007A5E5C">
        <w:rPr>
          <w:rFonts w:ascii="Lato Regular" w:hAnsi="Lato Regular"/>
          <w:sz w:val="22"/>
          <w:szCs w:val="22"/>
        </w:rPr>
        <w:t xml:space="preserve"> (a $495 value) </w:t>
      </w:r>
      <w:r w:rsidR="006F18FB" w:rsidRPr="006F18FB">
        <w:rPr>
          <w:rFonts w:ascii="Lato Regular" w:hAnsi="Lato Regular"/>
          <w:sz w:val="22"/>
          <w:szCs w:val="22"/>
        </w:rPr>
        <w:t>and</w:t>
      </w:r>
      <w:r w:rsidR="007A5E5C">
        <w:rPr>
          <w:rFonts w:ascii="Lato Regular" w:hAnsi="Lato Regular"/>
          <w:sz w:val="22"/>
          <w:szCs w:val="22"/>
        </w:rPr>
        <w:t xml:space="preserve"> </w:t>
      </w:r>
      <w:hyperlink r:id="rId7" w:history="1">
        <w:r w:rsidR="006F18FB" w:rsidRPr="006F18FB">
          <w:rPr>
            <w:rStyle w:val="Hyperlink"/>
            <w:rFonts w:ascii="Lato Regular" w:hAnsi="Lato Regular"/>
            <w:sz w:val="22"/>
            <w:szCs w:val="22"/>
          </w:rPr>
          <w:t>Community Program Essentials</w:t>
        </w:r>
      </w:hyperlink>
      <w:r w:rsidR="006F18FB" w:rsidRPr="006F18FB">
        <w:rPr>
          <w:rFonts w:ascii="Lato Regular" w:hAnsi="Lato Regular"/>
          <w:sz w:val="22"/>
          <w:szCs w:val="22"/>
        </w:rPr>
        <w:t xml:space="preserve"> (a $</w:t>
      </w:r>
      <w:r w:rsidR="007A5E5C">
        <w:rPr>
          <w:rFonts w:ascii="Lato Regular" w:hAnsi="Lato Regular"/>
          <w:sz w:val="22"/>
          <w:szCs w:val="22"/>
        </w:rPr>
        <w:t>495</w:t>
      </w:r>
      <w:r w:rsidR="006F18FB" w:rsidRPr="006F18FB">
        <w:rPr>
          <w:rFonts w:ascii="Lato Regular" w:hAnsi="Lato Regular"/>
          <w:sz w:val="22"/>
          <w:szCs w:val="22"/>
        </w:rPr>
        <w:t xml:space="preserve"> value) </w:t>
      </w:r>
    </w:p>
    <w:p w14:paraId="0BFF9028" w14:textId="3C4BF2A4" w:rsidR="00BD748F" w:rsidRDefault="00BD748F" w:rsidP="00BD748F">
      <w:pPr>
        <w:pStyle w:val="ListParagraph"/>
        <w:numPr>
          <w:ilvl w:val="0"/>
          <w:numId w:val="1"/>
        </w:numPr>
        <w:rPr>
          <w:rFonts w:ascii="Lato Regular" w:hAnsi="Lato Regular"/>
          <w:sz w:val="22"/>
          <w:szCs w:val="22"/>
        </w:rPr>
      </w:pPr>
      <w:r w:rsidRPr="006F18FB">
        <w:rPr>
          <w:rFonts w:ascii="Lato Regular" w:hAnsi="Lato Regular"/>
          <w:sz w:val="22"/>
          <w:szCs w:val="22"/>
        </w:rPr>
        <w:t xml:space="preserve">Access to </w:t>
      </w:r>
      <w:r w:rsidR="005D48DA" w:rsidRPr="006F18FB">
        <w:rPr>
          <w:rFonts w:ascii="Lato Regular" w:hAnsi="Lato Regular"/>
          <w:sz w:val="22"/>
          <w:szCs w:val="22"/>
        </w:rPr>
        <w:t>an</w:t>
      </w:r>
      <w:r w:rsidRPr="006F18FB">
        <w:rPr>
          <w:rFonts w:ascii="Lato Regular" w:hAnsi="Lato Regular"/>
          <w:sz w:val="22"/>
          <w:szCs w:val="22"/>
        </w:rPr>
        <w:t xml:space="preserve"> extensive library of </w:t>
      </w:r>
      <w:r w:rsidR="006F18FB">
        <w:rPr>
          <w:rFonts w:ascii="Lato Regular" w:hAnsi="Lato Regular"/>
          <w:sz w:val="22"/>
          <w:szCs w:val="22"/>
        </w:rPr>
        <w:t xml:space="preserve">assets including resource bundles, case studies, </w:t>
      </w:r>
      <w:r w:rsidR="008E2C42">
        <w:rPr>
          <w:rFonts w:ascii="Lato Regular" w:hAnsi="Lato Regular"/>
          <w:sz w:val="22"/>
          <w:szCs w:val="22"/>
        </w:rPr>
        <w:t xml:space="preserve">interviews and </w:t>
      </w:r>
      <w:r w:rsidR="006F18FB">
        <w:rPr>
          <w:rFonts w:ascii="Lato Regular" w:hAnsi="Lato Regular"/>
          <w:sz w:val="22"/>
          <w:szCs w:val="22"/>
        </w:rPr>
        <w:t>reports</w:t>
      </w:r>
      <w:r w:rsidR="008E2C42">
        <w:rPr>
          <w:rFonts w:ascii="Lato Regular" w:hAnsi="Lato Regular"/>
          <w:sz w:val="22"/>
          <w:szCs w:val="22"/>
        </w:rPr>
        <w:t xml:space="preserve"> from past roundtable calls</w:t>
      </w:r>
    </w:p>
    <w:p w14:paraId="48A84FD9" w14:textId="2C9FACA9" w:rsidR="008E2C42" w:rsidRDefault="008E2C42" w:rsidP="00BD748F">
      <w:pPr>
        <w:pStyle w:val="ListParagraph"/>
        <w:numPr>
          <w:ilvl w:val="0"/>
          <w:numId w:val="1"/>
        </w:numPr>
        <w:rPr>
          <w:rFonts w:ascii="Lato Regular" w:hAnsi="Lato Regular"/>
          <w:sz w:val="22"/>
          <w:szCs w:val="22"/>
        </w:rPr>
      </w:pPr>
      <w:r>
        <w:rPr>
          <w:rFonts w:ascii="Lato Regular" w:hAnsi="Lato Regular"/>
          <w:sz w:val="22"/>
          <w:szCs w:val="22"/>
        </w:rPr>
        <w:t xml:space="preserve">Five community toolkits, including </w:t>
      </w:r>
      <w:r w:rsidRPr="008E2C42">
        <w:rPr>
          <w:rFonts w:ascii="Lato Regular" w:hAnsi="Lato Regular"/>
          <w:sz w:val="22"/>
          <w:szCs w:val="22"/>
        </w:rPr>
        <w:t xml:space="preserve">The Social Executive Toolkit </w:t>
      </w:r>
      <w:r>
        <w:rPr>
          <w:rFonts w:ascii="Lato Regular" w:hAnsi="Lato Regular"/>
          <w:sz w:val="22"/>
          <w:szCs w:val="22"/>
        </w:rPr>
        <w:t xml:space="preserve"> and </w:t>
      </w:r>
      <w:hyperlink r:id="rId8" w:history="1">
        <w:r w:rsidRPr="008E2C42">
          <w:rPr>
            <w:rStyle w:val="Hyperlink"/>
            <w:rFonts w:ascii="Lato Regular" w:hAnsi="Lato Regular"/>
            <w:sz w:val="22"/>
            <w:szCs w:val="22"/>
          </w:rPr>
          <w:t>The State of Community Management Toolkit</w:t>
        </w:r>
      </w:hyperlink>
      <w:r>
        <w:rPr>
          <w:rFonts w:ascii="Lato Regular" w:hAnsi="Lato Regular"/>
          <w:sz w:val="22"/>
          <w:szCs w:val="22"/>
        </w:rPr>
        <w:t xml:space="preserve"> (a $1,000 value)</w:t>
      </w:r>
    </w:p>
    <w:p w14:paraId="04AF923C" w14:textId="3D07B481" w:rsidR="008E2C42" w:rsidRPr="006F18FB" w:rsidRDefault="007A5E5C" w:rsidP="00BD748F">
      <w:pPr>
        <w:pStyle w:val="ListParagraph"/>
        <w:numPr>
          <w:ilvl w:val="0"/>
          <w:numId w:val="1"/>
        </w:numPr>
        <w:rPr>
          <w:rFonts w:ascii="Lato Regular" w:hAnsi="Lato Regular"/>
          <w:sz w:val="22"/>
          <w:szCs w:val="22"/>
        </w:rPr>
      </w:pPr>
      <w:r>
        <w:rPr>
          <w:rFonts w:ascii="Lato Regular" w:hAnsi="Lato Regular"/>
          <w:sz w:val="22"/>
          <w:szCs w:val="22"/>
        </w:rPr>
        <w:t xml:space="preserve">21 </w:t>
      </w:r>
      <w:r w:rsidR="008E2C42">
        <w:rPr>
          <w:rFonts w:ascii="Lato Regular" w:hAnsi="Lato Regular"/>
          <w:sz w:val="22"/>
          <w:szCs w:val="22"/>
        </w:rPr>
        <w:t>tactical resource bundles on specific topics including engagement, gamification, metrics and measurement, and more</w:t>
      </w:r>
      <w:r>
        <w:rPr>
          <w:rFonts w:ascii="Lato Regular" w:hAnsi="Lato Regular"/>
          <w:sz w:val="22"/>
          <w:szCs w:val="22"/>
        </w:rPr>
        <w:t xml:space="preserve"> (a $150 value each)</w:t>
      </w:r>
    </w:p>
    <w:p w14:paraId="6649F7E4" w14:textId="5463419C" w:rsidR="00BD748F" w:rsidRPr="006F18FB" w:rsidRDefault="00BD748F" w:rsidP="00BD748F">
      <w:pPr>
        <w:pStyle w:val="ListParagraph"/>
        <w:numPr>
          <w:ilvl w:val="0"/>
          <w:numId w:val="1"/>
        </w:numPr>
        <w:rPr>
          <w:rFonts w:ascii="Lato Regular" w:hAnsi="Lato Regular"/>
          <w:sz w:val="22"/>
          <w:szCs w:val="22"/>
        </w:rPr>
      </w:pPr>
      <w:r w:rsidRPr="006F18FB">
        <w:rPr>
          <w:rFonts w:ascii="Lato Regular" w:hAnsi="Lato Regular"/>
          <w:sz w:val="22"/>
          <w:szCs w:val="22"/>
        </w:rPr>
        <w:t xml:space="preserve">Curated lists of the most </w:t>
      </w:r>
      <w:r w:rsidR="006F18FB" w:rsidRPr="006F18FB">
        <w:rPr>
          <w:rFonts w:ascii="Lato Regular" w:hAnsi="Lato Regular"/>
          <w:sz w:val="22"/>
          <w:szCs w:val="22"/>
        </w:rPr>
        <w:t>relevant</w:t>
      </w:r>
      <w:r w:rsidRPr="006F18FB">
        <w:rPr>
          <w:rFonts w:ascii="Lato Regular" w:hAnsi="Lato Regular"/>
          <w:sz w:val="22"/>
          <w:szCs w:val="22"/>
        </w:rPr>
        <w:t xml:space="preserve"> public content and reports</w:t>
      </w:r>
    </w:p>
    <w:p w14:paraId="7ED8E0F3" w14:textId="709FC9A5" w:rsidR="006F18FB" w:rsidRPr="006F18FB" w:rsidRDefault="006F18FB" w:rsidP="00BD748F">
      <w:pPr>
        <w:pStyle w:val="ListParagraph"/>
        <w:numPr>
          <w:ilvl w:val="0"/>
          <w:numId w:val="1"/>
        </w:numPr>
        <w:rPr>
          <w:rFonts w:ascii="Lato Regular" w:hAnsi="Lato Regular"/>
          <w:sz w:val="22"/>
          <w:szCs w:val="22"/>
        </w:rPr>
      </w:pPr>
      <w:r w:rsidRPr="006F18FB">
        <w:rPr>
          <w:rFonts w:ascii="Lato Regular" w:hAnsi="Lato Regular"/>
          <w:sz w:val="22"/>
          <w:szCs w:val="22"/>
        </w:rPr>
        <w:t xml:space="preserve">Discounted access to their annual community event </w:t>
      </w:r>
      <w:hyperlink r:id="rId9" w:history="1">
        <w:r w:rsidRPr="006F18FB">
          <w:rPr>
            <w:rStyle w:val="Hyperlink"/>
            <w:rFonts w:ascii="Lato Regular" w:hAnsi="Lato Regular"/>
            <w:sz w:val="22"/>
            <w:szCs w:val="22"/>
          </w:rPr>
          <w:t>TheCR Connect</w:t>
        </w:r>
      </w:hyperlink>
      <w:r w:rsidRPr="006F18FB">
        <w:rPr>
          <w:rFonts w:ascii="Lato Regular" w:hAnsi="Lato Regular"/>
          <w:sz w:val="22"/>
          <w:szCs w:val="22"/>
        </w:rPr>
        <w:t xml:space="preserve"> (</w:t>
      </w:r>
      <w:r w:rsidR="007A5E5C">
        <w:rPr>
          <w:rFonts w:ascii="Lato Regular" w:hAnsi="Lato Regular"/>
          <w:sz w:val="22"/>
          <w:szCs w:val="22"/>
        </w:rPr>
        <w:t xml:space="preserve">a </w:t>
      </w:r>
      <w:r w:rsidRPr="006F18FB">
        <w:rPr>
          <w:rFonts w:ascii="Lato Regular" w:hAnsi="Lato Regular"/>
          <w:sz w:val="22"/>
          <w:szCs w:val="22"/>
        </w:rPr>
        <w:t>$</w:t>
      </w:r>
      <w:r w:rsidR="007A5E5C">
        <w:rPr>
          <w:rFonts w:ascii="Lato Regular" w:hAnsi="Lato Regular"/>
          <w:sz w:val="22"/>
          <w:szCs w:val="22"/>
        </w:rPr>
        <w:t xml:space="preserve">500 </w:t>
      </w:r>
      <w:r w:rsidRPr="006F18FB">
        <w:rPr>
          <w:rFonts w:ascii="Lato Regular" w:hAnsi="Lato Regular"/>
          <w:sz w:val="22"/>
          <w:szCs w:val="22"/>
        </w:rPr>
        <w:t>value)</w:t>
      </w:r>
    </w:p>
    <w:p w14:paraId="2BC7C335" w14:textId="77777777" w:rsidR="00BD748F" w:rsidRPr="006F18FB" w:rsidRDefault="00BD748F" w:rsidP="00BD748F">
      <w:pPr>
        <w:rPr>
          <w:rFonts w:ascii="Lato Regular" w:hAnsi="Lato Regular"/>
          <w:sz w:val="22"/>
          <w:szCs w:val="22"/>
        </w:rPr>
      </w:pPr>
    </w:p>
    <w:p w14:paraId="29988A44" w14:textId="18D6BB9E" w:rsidR="00BD748F" w:rsidRPr="006F18FB" w:rsidRDefault="00D91774" w:rsidP="00BD748F">
      <w:pPr>
        <w:rPr>
          <w:rFonts w:ascii="Lato Regular" w:hAnsi="Lato Regular"/>
          <w:sz w:val="22"/>
          <w:szCs w:val="22"/>
        </w:rPr>
      </w:pPr>
      <w:hyperlink r:id="rId10" w:history="1">
        <w:r w:rsidR="00BD748F" w:rsidRPr="006F18FB">
          <w:rPr>
            <w:rStyle w:val="Hyperlink"/>
            <w:rFonts w:ascii="Lato Regular" w:hAnsi="Lato Regular"/>
            <w:sz w:val="22"/>
            <w:szCs w:val="22"/>
          </w:rPr>
          <w:t>Member companies</w:t>
        </w:r>
      </w:hyperlink>
      <w:r w:rsidR="00BD748F" w:rsidRPr="006F18FB">
        <w:rPr>
          <w:rFonts w:ascii="Lato Regular" w:hAnsi="Lato Regular"/>
          <w:sz w:val="22"/>
          <w:szCs w:val="22"/>
        </w:rPr>
        <w:t xml:space="preserve"> include a wide array of l</w:t>
      </w:r>
      <w:r w:rsidR="003D607C" w:rsidRPr="006F18FB">
        <w:rPr>
          <w:rFonts w:ascii="Lato Regular" w:hAnsi="Lato Regular"/>
          <w:sz w:val="22"/>
          <w:szCs w:val="22"/>
        </w:rPr>
        <w:t>eading organizations, including</w:t>
      </w:r>
      <w:r w:rsidR="00BD748F" w:rsidRPr="006F18FB">
        <w:rPr>
          <w:rFonts w:ascii="Lato Regular" w:hAnsi="Lato Regular"/>
          <w:sz w:val="22"/>
          <w:szCs w:val="22"/>
        </w:rPr>
        <w:t xml:space="preserve"> Aetna, CA Technologies</w:t>
      </w:r>
      <w:r w:rsidR="008332E3" w:rsidRPr="006F18FB">
        <w:rPr>
          <w:rFonts w:ascii="Lato Regular" w:hAnsi="Lato Regular"/>
          <w:sz w:val="22"/>
          <w:szCs w:val="22"/>
        </w:rPr>
        <w:t xml:space="preserve">, </w:t>
      </w:r>
      <w:r w:rsidR="006F18FB" w:rsidRPr="006F18FB">
        <w:rPr>
          <w:rFonts w:ascii="Lato Regular" w:hAnsi="Lato Regular"/>
          <w:sz w:val="22"/>
          <w:szCs w:val="22"/>
        </w:rPr>
        <w:t xml:space="preserve">Humana, City Year, The World Bank, </w:t>
      </w:r>
      <w:r w:rsidR="0009249A">
        <w:rPr>
          <w:rFonts w:ascii="Lato Regular" w:hAnsi="Lato Regular"/>
          <w:sz w:val="22"/>
          <w:szCs w:val="22"/>
        </w:rPr>
        <w:t xml:space="preserve">Electronic Arts, </w:t>
      </w:r>
      <w:r w:rsidR="006F18FB" w:rsidRPr="006F18FB">
        <w:rPr>
          <w:rFonts w:ascii="Lato Regular" w:hAnsi="Lato Regular"/>
          <w:sz w:val="22"/>
          <w:szCs w:val="22"/>
        </w:rPr>
        <w:t>Microsoft</w:t>
      </w:r>
      <w:r w:rsidR="00BD748F" w:rsidRPr="006F18FB">
        <w:rPr>
          <w:rFonts w:ascii="Lato Regular" w:hAnsi="Lato Regular"/>
          <w:sz w:val="22"/>
          <w:szCs w:val="22"/>
        </w:rPr>
        <w:t xml:space="preserve">, </w:t>
      </w:r>
      <w:r w:rsidR="003D607C" w:rsidRPr="006F18FB">
        <w:rPr>
          <w:rFonts w:ascii="Lato Regular" w:hAnsi="Lato Regular"/>
          <w:sz w:val="22"/>
          <w:szCs w:val="22"/>
        </w:rPr>
        <w:t xml:space="preserve">Autodesk, Ernst &amp; Young, and more. </w:t>
      </w:r>
      <w:r w:rsidR="005D48DA" w:rsidRPr="006F18FB">
        <w:rPr>
          <w:rFonts w:ascii="Lato Regular" w:hAnsi="Lato Regular"/>
          <w:sz w:val="22"/>
          <w:szCs w:val="22"/>
        </w:rPr>
        <w:t xml:space="preserve">Based on the </w:t>
      </w:r>
      <w:hyperlink r:id="rId11" w:history="1">
        <w:r w:rsidR="005D48DA" w:rsidRPr="006F18FB">
          <w:rPr>
            <w:rStyle w:val="Hyperlink"/>
            <w:rFonts w:ascii="Lato Regular" w:hAnsi="Lato Regular"/>
            <w:sz w:val="22"/>
            <w:szCs w:val="22"/>
          </w:rPr>
          <w:t>member testimonials</w:t>
        </w:r>
      </w:hyperlink>
      <w:r w:rsidR="005D48DA" w:rsidRPr="006F18FB">
        <w:rPr>
          <w:rFonts w:ascii="Lato Regular" w:hAnsi="Lato Regular"/>
          <w:sz w:val="22"/>
          <w:szCs w:val="22"/>
        </w:rPr>
        <w:t xml:space="preserve"> on their web site, members</w:t>
      </w:r>
      <w:r w:rsidR="003D607C" w:rsidRPr="006F18FB">
        <w:rPr>
          <w:rFonts w:ascii="Lato Regular" w:hAnsi="Lato Regular"/>
          <w:sz w:val="22"/>
          <w:szCs w:val="22"/>
        </w:rPr>
        <w:t xml:space="preserve"> typically cite three reasons why they join and participate in TheCR Network: </w:t>
      </w:r>
    </w:p>
    <w:p w14:paraId="5BFD2D84" w14:textId="77777777" w:rsidR="003D607C" w:rsidRPr="006F18FB" w:rsidRDefault="003D607C" w:rsidP="00BD748F">
      <w:pPr>
        <w:rPr>
          <w:rFonts w:ascii="Lato Regular" w:hAnsi="Lato Regular"/>
          <w:sz w:val="22"/>
          <w:szCs w:val="22"/>
        </w:rPr>
      </w:pPr>
    </w:p>
    <w:p w14:paraId="1AC8007D" w14:textId="6E3702AD" w:rsidR="003D607C" w:rsidRPr="006F18FB" w:rsidRDefault="003D607C" w:rsidP="003D607C">
      <w:pPr>
        <w:pStyle w:val="ListParagraph"/>
        <w:numPr>
          <w:ilvl w:val="0"/>
          <w:numId w:val="2"/>
        </w:numPr>
        <w:rPr>
          <w:rFonts w:ascii="Lato Regular" w:hAnsi="Lato Regular"/>
          <w:sz w:val="22"/>
          <w:szCs w:val="22"/>
        </w:rPr>
      </w:pPr>
      <w:r w:rsidRPr="006F18FB">
        <w:rPr>
          <w:rFonts w:ascii="Lato Regular" w:hAnsi="Lato Regular"/>
          <w:b/>
          <w:sz w:val="22"/>
          <w:szCs w:val="22"/>
        </w:rPr>
        <w:t>Save time on critical challenges.</w:t>
      </w:r>
      <w:r w:rsidRPr="006F18FB">
        <w:rPr>
          <w:rFonts w:ascii="Lato Regular" w:hAnsi="Lato Regular"/>
          <w:sz w:val="22"/>
          <w:szCs w:val="22"/>
        </w:rPr>
        <w:t xml:space="preserve"> TheCR Network is comprised of members from diverse backgrounds and industries, but they all have one thing in common - they're focused on making the most of social technologies for their organization. I’ll tap into the collective experience and expertise of the membership, carefully facilitated by TheCR team. TheCR practices active peer matching, introducing members that are thinking about trying something with a member who's been there and done that already. </w:t>
      </w:r>
    </w:p>
    <w:p w14:paraId="4F6E89AD" w14:textId="77777777" w:rsidR="006F18FB" w:rsidRPr="006F18FB" w:rsidRDefault="006F18FB" w:rsidP="006F18FB">
      <w:pPr>
        <w:pStyle w:val="ListParagraph"/>
        <w:rPr>
          <w:rFonts w:ascii="Lato Regular" w:hAnsi="Lato Regular"/>
          <w:sz w:val="22"/>
          <w:szCs w:val="22"/>
        </w:rPr>
      </w:pPr>
    </w:p>
    <w:p w14:paraId="1641D578" w14:textId="0C05C98C" w:rsidR="006F18FB" w:rsidRPr="006F18FB" w:rsidRDefault="003D607C" w:rsidP="006F18FB">
      <w:pPr>
        <w:pStyle w:val="ListParagraph"/>
        <w:numPr>
          <w:ilvl w:val="0"/>
          <w:numId w:val="2"/>
        </w:numPr>
        <w:rPr>
          <w:rFonts w:ascii="Lato Regular" w:hAnsi="Lato Regular"/>
          <w:sz w:val="22"/>
          <w:szCs w:val="22"/>
        </w:rPr>
      </w:pPr>
      <w:r w:rsidRPr="006F18FB">
        <w:rPr>
          <w:rFonts w:ascii="Lato Regular" w:hAnsi="Lato Regular"/>
          <w:b/>
          <w:sz w:val="22"/>
          <w:szCs w:val="22"/>
        </w:rPr>
        <w:t>Stay on top of industry developments.</w:t>
      </w:r>
      <w:r w:rsidRPr="006F18FB">
        <w:rPr>
          <w:rFonts w:ascii="Lato Regular" w:hAnsi="Lato Regular"/>
          <w:sz w:val="22"/>
          <w:szCs w:val="22"/>
        </w:rPr>
        <w:t xml:space="preserve"> TheCR team focuses on curating the best content and conversations for community managers. Whether it's expe</w:t>
      </w:r>
      <w:r w:rsidR="006F18FB" w:rsidRPr="006F18FB">
        <w:rPr>
          <w:rFonts w:ascii="Lato Regular" w:hAnsi="Lato Regular"/>
          <w:sz w:val="22"/>
          <w:szCs w:val="22"/>
        </w:rPr>
        <w:t>rt roundtable calls, carefully-</w:t>
      </w:r>
      <w:r w:rsidRPr="006F18FB">
        <w:rPr>
          <w:rFonts w:ascii="Lato Regular" w:hAnsi="Lato Regular"/>
          <w:sz w:val="22"/>
          <w:szCs w:val="22"/>
        </w:rPr>
        <w:t xml:space="preserve">curated online content or the private online </w:t>
      </w:r>
      <w:r w:rsidR="006F18FB" w:rsidRPr="006F18FB">
        <w:rPr>
          <w:rFonts w:ascii="Lato Regular" w:hAnsi="Lato Regular"/>
          <w:sz w:val="22"/>
          <w:szCs w:val="22"/>
        </w:rPr>
        <w:t>library filled with hundreds of assets</w:t>
      </w:r>
      <w:r w:rsidRPr="006F18FB">
        <w:rPr>
          <w:rFonts w:ascii="Lato Regular" w:hAnsi="Lato Regular"/>
          <w:sz w:val="22"/>
          <w:szCs w:val="22"/>
        </w:rPr>
        <w:t xml:space="preserve">, TheCR </w:t>
      </w:r>
      <w:r w:rsidR="006F18FB" w:rsidRPr="006F18FB">
        <w:rPr>
          <w:rFonts w:ascii="Lato Regular" w:hAnsi="Lato Regular"/>
          <w:sz w:val="22"/>
          <w:szCs w:val="22"/>
        </w:rPr>
        <w:t xml:space="preserve">Network </w:t>
      </w:r>
      <w:r w:rsidRPr="006F18FB">
        <w:rPr>
          <w:rFonts w:ascii="Lato Regular" w:hAnsi="Lato Regular"/>
          <w:sz w:val="22"/>
          <w:szCs w:val="22"/>
        </w:rPr>
        <w:t xml:space="preserve">will make sure I’m able to find what I need to </w:t>
      </w:r>
      <w:r w:rsidR="006F18FB" w:rsidRPr="006F18FB">
        <w:rPr>
          <w:rFonts w:ascii="Lato Regular" w:hAnsi="Lato Regular"/>
          <w:sz w:val="22"/>
          <w:szCs w:val="22"/>
        </w:rPr>
        <w:t xml:space="preserve">solve the challenges we face. </w:t>
      </w:r>
    </w:p>
    <w:p w14:paraId="58DC0702" w14:textId="77777777" w:rsidR="006F18FB" w:rsidRPr="006F18FB" w:rsidRDefault="006F18FB" w:rsidP="006F18FB">
      <w:pPr>
        <w:rPr>
          <w:rFonts w:ascii="Lato Regular" w:hAnsi="Lato Regular"/>
          <w:sz w:val="22"/>
          <w:szCs w:val="22"/>
        </w:rPr>
      </w:pPr>
    </w:p>
    <w:p w14:paraId="525CC4F3" w14:textId="1DE510D7" w:rsidR="003D607C" w:rsidRPr="006F18FB" w:rsidRDefault="003D607C" w:rsidP="003D607C">
      <w:pPr>
        <w:pStyle w:val="ListParagraph"/>
        <w:numPr>
          <w:ilvl w:val="0"/>
          <w:numId w:val="2"/>
        </w:numPr>
        <w:rPr>
          <w:rFonts w:ascii="Lato Regular" w:hAnsi="Lato Regular"/>
          <w:sz w:val="22"/>
          <w:szCs w:val="22"/>
        </w:rPr>
      </w:pPr>
      <w:r w:rsidRPr="006F18FB">
        <w:rPr>
          <w:rFonts w:ascii="Lato Regular" w:hAnsi="Lato Regular"/>
          <w:b/>
          <w:sz w:val="22"/>
          <w:szCs w:val="22"/>
        </w:rPr>
        <w:t>Have someone to turn to.</w:t>
      </w:r>
      <w:r w:rsidRPr="006F18FB">
        <w:rPr>
          <w:rFonts w:ascii="Lato Regular" w:hAnsi="Lato Regular"/>
          <w:sz w:val="22"/>
          <w:szCs w:val="22"/>
        </w:rPr>
        <w:t xml:space="preserve"> TheCR knows what it's like to be in charge of a social program. If I’m not sure where to find what I need, TheCR team is at the ready to help </w:t>
      </w:r>
      <w:r w:rsidR="005D48DA" w:rsidRPr="006F18FB">
        <w:rPr>
          <w:rFonts w:ascii="Lato Regular" w:hAnsi="Lato Regular"/>
          <w:sz w:val="22"/>
          <w:szCs w:val="22"/>
        </w:rPr>
        <w:t>me</w:t>
      </w:r>
      <w:r w:rsidRPr="006F18FB">
        <w:rPr>
          <w:rFonts w:ascii="Lato Regular" w:hAnsi="Lato Regular"/>
          <w:sz w:val="22"/>
          <w:szCs w:val="22"/>
        </w:rPr>
        <w:t xml:space="preserve"> find the people and resources to get the job done right. This is called their</w:t>
      </w:r>
      <w:r w:rsidR="006F18FB" w:rsidRPr="006F18FB">
        <w:rPr>
          <w:rFonts w:ascii="Lato Regular" w:hAnsi="Lato Regular"/>
          <w:sz w:val="22"/>
          <w:szCs w:val="22"/>
        </w:rPr>
        <w:t xml:space="preserve"> </w:t>
      </w:r>
      <w:r w:rsidR="006F18FB" w:rsidRPr="006F18FB">
        <w:rPr>
          <w:rFonts w:ascii="Lato Regular" w:hAnsi="Lato Regular"/>
          <w:sz w:val="22"/>
          <w:szCs w:val="22"/>
        </w:rPr>
        <w:lastRenderedPageBreak/>
        <w:t>"Community Concierge" service – and it’s guaranteed. They offer a 100% money back satisfaction offer.</w:t>
      </w:r>
    </w:p>
    <w:p w14:paraId="4BFC88FA" w14:textId="77777777" w:rsidR="003D607C" w:rsidRPr="006F18FB" w:rsidRDefault="003D607C" w:rsidP="003D607C">
      <w:pPr>
        <w:rPr>
          <w:rFonts w:ascii="Lato Regular" w:hAnsi="Lato Regular"/>
          <w:sz w:val="22"/>
          <w:szCs w:val="22"/>
        </w:rPr>
      </w:pPr>
    </w:p>
    <w:p w14:paraId="7619CC6B" w14:textId="3F524227" w:rsidR="007A5E5C" w:rsidRDefault="003D607C" w:rsidP="005D48DA">
      <w:pPr>
        <w:ind w:right="-810"/>
        <w:rPr>
          <w:rFonts w:ascii="Lato Regular" w:hAnsi="Lato Regular"/>
          <w:sz w:val="22"/>
          <w:szCs w:val="22"/>
        </w:rPr>
      </w:pPr>
      <w:r w:rsidRPr="006F18FB">
        <w:rPr>
          <w:rFonts w:ascii="Lato Regular" w:hAnsi="Lato Regular"/>
          <w:sz w:val="22"/>
          <w:szCs w:val="22"/>
        </w:rPr>
        <w:t>Membe</w:t>
      </w:r>
      <w:r w:rsidR="0009249A">
        <w:rPr>
          <w:rFonts w:ascii="Lato Regular" w:hAnsi="Lato Regular"/>
          <w:sz w:val="22"/>
          <w:szCs w:val="22"/>
        </w:rPr>
        <w:t>rship in TheCR Network is $1,9</w:t>
      </w:r>
      <w:r w:rsidRPr="006F18FB">
        <w:rPr>
          <w:rFonts w:ascii="Lato Regular" w:hAnsi="Lato Regular"/>
          <w:sz w:val="22"/>
          <w:szCs w:val="22"/>
        </w:rPr>
        <w:t>95 annually</w:t>
      </w:r>
      <w:r w:rsidR="007A5E5C">
        <w:rPr>
          <w:rFonts w:ascii="Lato Regular" w:hAnsi="Lato Regular"/>
          <w:sz w:val="22"/>
          <w:szCs w:val="22"/>
        </w:rPr>
        <w:t xml:space="preserve">. </w:t>
      </w:r>
    </w:p>
    <w:p w14:paraId="3BF4D110" w14:textId="77777777" w:rsidR="007A5E5C" w:rsidRDefault="007A5E5C" w:rsidP="005D48DA">
      <w:pPr>
        <w:ind w:right="-810"/>
        <w:rPr>
          <w:rFonts w:ascii="Lato Regular" w:hAnsi="Lato Regular"/>
          <w:sz w:val="22"/>
          <w:szCs w:val="22"/>
        </w:rPr>
      </w:pPr>
    </w:p>
    <w:p w14:paraId="321FAB79" w14:textId="056529B2" w:rsidR="003D607C" w:rsidRPr="006F18FB" w:rsidRDefault="005D48DA" w:rsidP="005D48DA">
      <w:pPr>
        <w:ind w:right="-810"/>
        <w:rPr>
          <w:rFonts w:ascii="Lato Regular" w:hAnsi="Lato Regular"/>
          <w:sz w:val="22"/>
          <w:szCs w:val="22"/>
        </w:rPr>
      </w:pPr>
      <w:r w:rsidRPr="006F18FB">
        <w:rPr>
          <w:rFonts w:ascii="Lato Regular" w:hAnsi="Lato Regular"/>
          <w:sz w:val="22"/>
          <w:szCs w:val="22"/>
        </w:rPr>
        <w:t xml:space="preserve">Please confirm that you support me joining TheCR Network. </w:t>
      </w:r>
      <w:r w:rsidR="008332E3" w:rsidRPr="006F18FB">
        <w:rPr>
          <w:rFonts w:ascii="Lato Regular" w:hAnsi="Lato Regular"/>
          <w:sz w:val="22"/>
          <w:szCs w:val="22"/>
        </w:rPr>
        <w:t xml:space="preserve">If you’re interested in access for more people, they </w:t>
      </w:r>
      <w:r w:rsidR="0009249A">
        <w:rPr>
          <w:rFonts w:ascii="Lato Regular" w:hAnsi="Lato Regular"/>
          <w:sz w:val="22"/>
          <w:szCs w:val="22"/>
        </w:rPr>
        <w:t xml:space="preserve">have a discount for </w:t>
      </w:r>
      <w:r w:rsidR="00D91774">
        <w:rPr>
          <w:rFonts w:ascii="Lato Regular" w:hAnsi="Lato Regular"/>
          <w:sz w:val="22"/>
          <w:szCs w:val="22"/>
        </w:rPr>
        <w:t>three</w:t>
      </w:r>
      <w:r w:rsidR="0009249A">
        <w:rPr>
          <w:rFonts w:ascii="Lato Regular" w:hAnsi="Lato Regular"/>
          <w:sz w:val="22"/>
          <w:szCs w:val="22"/>
        </w:rPr>
        <w:t xml:space="preserve"> </w:t>
      </w:r>
      <w:bookmarkStart w:id="0" w:name="_GoBack"/>
      <w:bookmarkEnd w:id="0"/>
      <w:r w:rsidR="00D91774">
        <w:rPr>
          <w:rFonts w:ascii="Lato Regular" w:hAnsi="Lato Regular"/>
          <w:sz w:val="22"/>
          <w:szCs w:val="22"/>
        </w:rPr>
        <w:t>($4,795) and five people ($7,995</w:t>
      </w:r>
      <w:r w:rsidR="008332E3" w:rsidRPr="006F18FB">
        <w:rPr>
          <w:rFonts w:ascii="Lato Regular" w:hAnsi="Lato Regular"/>
          <w:sz w:val="22"/>
          <w:szCs w:val="22"/>
        </w:rPr>
        <w:t xml:space="preserve">) and I’d be able to coordinate our participation. </w:t>
      </w:r>
    </w:p>
    <w:p w14:paraId="040213D5" w14:textId="77777777" w:rsidR="005D48DA" w:rsidRPr="006F18FB" w:rsidRDefault="005D48DA" w:rsidP="003D607C">
      <w:pPr>
        <w:rPr>
          <w:rFonts w:ascii="Lato Regular" w:hAnsi="Lato Regular"/>
          <w:sz w:val="22"/>
          <w:szCs w:val="22"/>
        </w:rPr>
      </w:pPr>
    </w:p>
    <w:p w14:paraId="5EBF81CF" w14:textId="77777777" w:rsidR="005D48DA" w:rsidRPr="006F18FB" w:rsidRDefault="005D48DA" w:rsidP="003D607C">
      <w:pPr>
        <w:rPr>
          <w:rFonts w:ascii="Lato Regular" w:hAnsi="Lato Regular"/>
          <w:sz w:val="22"/>
          <w:szCs w:val="22"/>
        </w:rPr>
      </w:pPr>
      <w:r w:rsidRPr="006F18FB">
        <w:rPr>
          <w:rFonts w:ascii="Lato Regular" w:hAnsi="Lato Regular"/>
          <w:sz w:val="22"/>
          <w:szCs w:val="22"/>
        </w:rPr>
        <w:t xml:space="preserve">Thanks so much for your time. Let me know if you have any questions. I look forward to your reply. </w:t>
      </w:r>
    </w:p>
    <w:p w14:paraId="73E3BB36" w14:textId="77777777" w:rsidR="005D48DA" w:rsidRPr="006F18FB" w:rsidRDefault="005D48DA" w:rsidP="003D607C">
      <w:pPr>
        <w:rPr>
          <w:rFonts w:ascii="Lato Regular" w:hAnsi="Lato Regular"/>
          <w:sz w:val="22"/>
          <w:szCs w:val="22"/>
        </w:rPr>
      </w:pPr>
    </w:p>
    <w:p w14:paraId="0291FEBB" w14:textId="77777777" w:rsidR="005D48DA" w:rsidRPr="006F18FB" w:rsidRDefault="005D48DA" w:rsidP="003D607C">
      <w:pPr>
        <w:rPr>
          <w:rFonts w:ascii="Lato Regular" w:hAnsi="Lato Regular"/>
          <w:sz w:val="22"/>
          <w:szCs w:val="22"/>
        </w:rPr>
      </w:pPr>
      <w:r w:rsidRPr="006F18FB">
        <w:rPr>
          <w:rFonts w:ascii="Lato Regular" w:hAnsi="Lato Regular"/>
          <w:sz w:val="22"/>
          <w:szCs w:val="22"/>
        </w:rPr>
        <w:t xml:space="preserve">Best regards, </w:t>
      </w:r>
    </w:p>
    <w:p w14:paraId="35E60601" w14:textId="77777777" w:rsidR="005D48DA" w:rsidRPr="006F18FB" w:rsidRDefault="005D48DA" w:rsidP="003D607C">
      <w:pPr>
        <w:rPr>
          <w:rFonts w:ascii="Lato Regular" w:hAnsi="Lato Regular"/>
          <w:sz w:val="22"/>
          <w:szCs w:val="22"/>
        </w:rPr>
      </w:pPr>
    </w:p>
    <w:p w14:paraId="54812570" w14:textId="77777777" w:rsidR="005D48DA" w:rsidRPr="006F18FB" w:rsidRDefault="005D48DA" w:rsidP="003D607C">
      <w:pPr>
        <w:rPr>
          <w:rFonts w:ascii="Lato Regular" w:hAnsi="Lato Regular"/>
          <w:sz w:val="22"/>
          <w:szCs w:val="22"/>
        </w:rPr>
      </w:pPr>
    </w:p>
    <w:sectPr w:rsidR="005D48DA" w:rsidRPr="006F18FB" w:rsidSect="00C3352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ato Regular">
    <w:altName w:val="Calibri"/>
    <w:charset w:val="00"/>
    <w:family w:val="auto"/>
    <w:pitch w:val="variable"/>
    <w:sig w:usb0="A00000AF" w:usb1="5000604B"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957A76"/>
    <w:multiLevelType w:val="hybridMultilevel"/>
    <w:tmpl w:val="8D162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6B47DE"/>
    <w:multiLevelType w:val="hybridMultilevel"/>
    <w:tmpl w:val="8B5E0A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48F"/>
    <w:rsid w:val="0009249A"/>
    <w:rsid w:val="003D607C"/>
    <w:rsid w:val="0041447E"/>
    <w:rsid w:val="005D48DA"/>
    <w:rsid w:val="006F18FB"/>
    <w:rsid w:val="007A5E5C"/>
    <w:rsid w:val="008332E3"/>
    <w:rsid w:val="008E2C42"/>
    <w:rsid w:val="00BD748F"/>
    <w:rsid w:val="00C33527"/>
    <w:rsid w:val="00C55E09"/>
    <w:rsid w:val="00D91774"/>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381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748F"/>
    <w:pPr>
      <w:ind w:left="720"/>
      <w:contextualSpacing/>
    </w:pPr>
  </w:style>
  <w:style w:type="character" w:styleId="Hyperlink">
    <w:name w:val="Hyperlink"/>
    <w:basedOn w:val="DefaultParagraphFont"/>
    <w:uiPriority w:val="99"/>
    <w:unhideWhenUsed/>
    <w:rsid w:val="006F18FB"/>
    <w:rPr>
      <w:color w:val="0000FF" w:themeColor="hyperlink"/>
      <w:u w:val="single"/>
    </w:rPr>
  </w:style>
  <w:style w:type="character" w:styleId="FollowedHyperlink">
    <w:name w:val="FollowedHyperlink"/>
    <w:basedOn w:val="DefaultParagraphFont"/>
    <w:uiPriority w:val="99"/>
    <w:semiHidden/>
    <w:unhideWhenUsed/>
    <w:rsid w:val="006F18F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communityroundtable.com/who-we-are/our-client-list/client-success-stories/" TargetMode="Externa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communityroundtable.com/what-we-do/research/roundtable-call-library/" TargetMode="External"/><Relationship Id="rId6" Type="http://schemas.openxmlformats.org/officeDocument/2006/relationships/hyperlink" Target="https://communityroundtable.com/what-we-do/training-and-events/training-thecr-academy/" TargetMode="External"/><Relationship Id="rId7" Type="http://schemas.openxmlformats.org/officeDocument/2006/relationships/hyperlink" Target="https://www.communityroundtable.com/what-we-do/training-and-events/training-thecr-academy/community-program-essentials/" TargetMode="External"/><Relationship Id="rId8" Type="http://schemas.openxmlformats.org/officeDocument/2006/relationships/hyperlink" Target="https://www.communityroundtable.com/what-we-do/training-and-events/toolkits/2013-state-community-management-toolkit/" TargetMode="External"/><Relationship Id="rId9" Type="http://schemas.openxmlformats.org/officeDocument/2006/relationships/hyperlink" Target="https://communityroundtable.com/what-we-do/training-and-events/thecr-connect/" TargetMode="External"/><Relationship Id="rId10" Type="http://schemas.openxmlformats.org/officeDocument/2006/relationships/hyperlink" Target="https://communityroundtable.com/who-we-are/our-client-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597</Words>
  <Characters>3409</Characters>
  <Application>Microsoft Macintosh Word</Application>
  <DocSecurity>0</DocSecurity>
  <Lines>28</Lines>
  <Paragraphs>7</Paragraphs>
  <ScaleCrop>false</ScaleCrop>
  <Company>The Community Roundtable</Company>
  <LinksUpToDate>false</LinksUpToDate>
  <CharactersWithSpaces>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Storer</dc:creator>
  <cp:keywords/>
  <dc:description/>
  <cp:lastModifiedBy>jstorerj@gmail.com</cp:lastModifiedBy>
  <cp:revision>3</cp:revision>
  <dcterms:created xsi:type="dcterms:W3CDTF">2021-03-29T20:36:00Z</dcterms:created>
  <dcterms:modified xsi:type="dcterms:W3CDTF">2021-03-29T20:37:00Z</dcterms:modified>
</cp:coreProperties>
</file>