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6AB7C69" w:rsidR="00F4063A" w:rsidRDefault="00000000">
      <w:pPr>
        <w:shd w:val="clear" w:color="auto" w:fill="FFFFFF"/>
        <w:rPr>
          <w:sz w:val="24"/>
          <w:szCs w:val="24"/>
        </w:rPr>
      </w:pPr>
      <w:r>
        <w:rPr>
          <w:b/>
          <w:sz w:val="24"/>
          <w:szCs w:val="24"/>
        </w:rPr>
        <w:t>Why Connect 202</w:t>
      </w:r>
      <w:r w:rsidR="000658BD">
        <w:rPr>
          <w:b/>
          <w:sz w:val="24"/>
          <w:szCs w:val="24"/>
        </w:rPr>
        <w:t>3</w:t>
      </w:r>
      <w:r>
        <w:rPr>
          <w:b/>
          <w:sz w:val="24"/>
          <w:szCs w:val="24"/>
        </w:rPr>
        <w:t xml:space="preserve"> is a Smart Investment</w:t>
      </w:r>
      <w:r>
        <w:rPr>
          <w:sz w:val="24"/>
          <w:szCs w:val="24"/>
        </w:rPr>
        <w:t xml:space="preserve"> </w:t>
      </w:r>
    </w:p>
    <w:p w14:paraId="00000002" w14:textId="77777777" w:rsidR="00F4063A" w:rsidRDefault="00000000">
      <w:pPr>
        <w:shd w:val="clear" w:color="auto" w:fill="FFFFFF"/>
        <w:rPr>
          <w:sz w:val="24"/>
          <w:szCs w:val="24"/>
        </w:rPr>
      </w:pPr>
      <w:r>
        <w:rPr>
          <w:sz w:val="24"/>
          <w:szCs w:val="24"/>
        </w:rPr>
        <w:t xml:space="preserve"> </w:t>
      </w:r>
    </w:p>
    <w:p w14:paraId="00000003" w14:textId="77777777" w:rsidR="00F4063A" w:rsidRDefault="00000000">
      <w:pPr>
        <w:shd w:val="clear" w:color="auto" w:fill="FFFFFF"/>
        <w:rPr>
          <w:rFonts w:ascii="Calibri" w:eastAsia="Calibri" w:hAnsi="Calibri" w:cs="Calibri"/>
          <w:sz w:val="24"/>
          <w:szCs w:val="24"/>
        </w:rPr>
      </w:pPr>
      <w:r>
        <w:rPr>
          <w:sz w:val="24"/>
          <w:szCs w:val="24"/>
        </w:rPr>
        <w:t>To:</w:t>
      </w:r>
      <w:r>
        <w:rPr>
          <w:rFonts w:ascii="Calibri" w:eastAsia="Calibri" w:hAnsi="Calibri" w:cs="Calibri"/>
          <w:sz w:val="24"/>
          <w:szCs w:val="24"/>
        </w:rPr>
        <w:tab/>
      </w:r>
    </w:p>
    <w:p w14:paraId="00000004" w14:textId="77777777" w:rsidR="00F4063A" w:rsidRDefault="00000000">
      <w:pPr>
        <w:shd w:val="clear" w:color="auto" w:fill="FFFFFF"/>
        <w:rPr>
          <w:sz w:val="24"/>
          <w:szCs w:val="24"/>
        </w:rPr>
      </w:pPr>
      <w:r>
        <w:rPr>
          <w:sz w:val="24"/>
          <w:szCs w:val="24"/>
        </w:rPr>
        <w:t xml:space="preserve"> </w:t>
      </w:r>
    </w:p>
    <w:p w14:paraId="00000005" w14:textId="77777777" w:rsidR="00F4063A" w:rsidRDefault="00000000">
      <w:pPr>
        <w:shd w:val="clear" w:color="auto" w:fill="FFFFFF"/>
        <w:rPr>
          <w:rFonts w:ascii="Calibri" w:eastAsia="Calibri" w:hAnsi="Calibri" w:cs="Calibri"/>
          <w:sz w:val="24"/>
          <w:szCs w:val="24"/>
        </w:rPr>
      </w:pPr>
      <w:r>
        <w:rPr>
          <w:sz w:val="24"/>
          <w:szCs w:val="24"/>
        </w:rPr>
        <w:t>From:</w:t>
      </w:r>
      <w:r>
        <w:rPr>
          <w:rFonts w:ascii="Calibri" w:eastAsia="Calibri" w:hAnsi="Calibri" w:cs="Calibri"/>
          <w:sz w:val="24"/>
          <w:szCs w:val="24"/>
        </w:rPr>
        <w:tab/>
      </w:r>
    </w:p>
    <w:p w14:paraId="00000006" w14:textId="77777777" w:rsidR="00F4063A" w:rsidRDefault="00000000">
      <w:pPr>
        <w:shd w:val="clear" w:color="auto" w:fill="FFFFFF"/>
        <w:rPr>
          <w:sz w:val="24"/>
          <w:szCs w:val="24"/>
        </w:rPr>
      </w:pPr>
      <w:r>
        <w:rPr>
          <w:sz w:val="24"/>
          <w:szCs w:val="24"/>
        </w:rPr>
        <w:t xml:space="preserve"> </w:t>
      </w:r>
    </w:p>
    <w:p w14:paraId="00000007" w14:textId="77777777" w:rsidR="00F4063A" w:rsidRDefault="00000000">
      <w:pPr>
        <w:shd w:val="clear" w:color="auto" w:fill="FFFFFF"/>
        <w:rPr>
          <w:sz w:val="24"/>
          <w:szCs w:val="24"/>
        </w:rPr>
      </w:pPr>
      <w:r>
        <w:rPr>
          <w:sz w:val="24"/>
          <w:szCs w:val="24"/>
        </w:rPr>
        <w:t xml:space="preserve"> </w:t>
      </w:r>
    </w:p>
    <w:p w14:paraId="00000008" w14:textId="69757622" w:rsidR="00F4063A" w:rsidRDefault="00000000">
      <w:pPr>
        <w:shd w:val="clear" w:color="auto" w:fill="FFFFFF"/>
        <w:rPr>
          <w:sz w:val="24"/>
          <w:szCs w:val="24"/>
        </w:rPr>
      </w:pPr>
      <w:r>
        <w:rPr>
          <w:sz w:val="24"/>
          <w:szCs w:val="24"/>
        </w:rPr>
        <w:t>RE: Proposal to Attend Connect 202</w:t>
      </w:r>
      <w:r w:rsidR="000658BD">
        <w:rPr>
          <w:sz w:val="24"/>
          <w:szCs w:val="24"/>
        </w:rPr>
        <w:t>3</w:t>
      </w:r>
      <w:r>
        <w:rPr>
          <w:sz w:val="24"/>
          <w:szCs w:val="24"/>
        </w:rPr>
        <w:t xml:space="preserve"> </w:t>
      </w:r>
    </w:p>
    <w:p w14:paraId="00000009" w14:textId="77777777" w:rsidR="00F4063A" w:rsidRDefault="00000000">
      <w:pPr>
        <w:shd w:val="clear" w:color="auto" w:fill="FFFFFF"/>
        <w:rPr>
          <w:sz w:val="24"/>
          <w:szCs w:val="24"/>
        </w:rPr>
      </w:pPr>
      <w:r>
        <w:rPr>
          <w:sz w:val="24"/>
          <w:szCs w:val="24"/>
        </w:rPr>
        <w:t xml:space="preserve"> </w:t>
      </w:r>
    </w:p>
    <w:p w14:paraId="0000000A" w14:textId="17A14CEC" w:rsidR="00F4063A" w:rsidRDefault="00000000">
      <w:pPr>
        <w:shd w:val="clear" w:color="auto" w:fill="FFFFFF"/>
        <w:rPr>
          <w:sz w:val="24"/>
          <w:szCs w:val="24"/>
        </w:rPr>
      </w:pPr>
      <w:r>
        <w:rPr>
          <w:sz w:val="24"/>
          <w:szCs w:val="24"/>
        </w:rPr>
        <w:t xml:space="preserve">I’m writing to ask for approval to attend The Community Roundtable’s annual online community conference Connect, this October </w:t>
      </w:r>
      <w:r w:rsidR="000658BD">
        <w:rPr>
          <w:sz w:val="24"/>
          <w:szCs w:val="24"/>
        </w:rPr>
        <w:t>4-6</w:t>
      </w:r>
      <w:r>
        <w:rPr>
          <w:sz w:val="24"/>
          <w:szCs w:val="24"/>
        </w:rPr>
        <w:t xml:space="preserve">, in Boston, MA. </w:t>
      </w:r>
    </w:p>
    <w:p w14:paraId="0000000B" w14:textId="77777777" w:rsidR="00F4063A" w:rsidRDefault="00000000">
      <w:pPr>
        <w:shd w:val="clear" w:color="auto" w:fill="FFFFFF"/>
        <w:rPr>
          <w:sz w:val="24"/>
          <w:szCs w:val="24"/>
        </w:rPr>
      </w:pPr>
      <w:r>
        <w:rPr>
          <w:sz w:val="24"/>
          <w:szCs w:val="24"/>
        </w:rPr>
        <w:t xml:space="preserve"> </w:t>
      </w:r>
    </w:p>
    <w:p w14:paraId="0000000C" w14:textId="77777777" w:rsidR="00F4063A" w:rsidRDefault="00000000">
      <w:pPr>
        <w:shd w:val="clear" w:color="auto" w:fill="FFFFFF"/>
        <w:rPr>
          <w:color w:val="222222"/>
          <w:sz w:val="24"/>
          <w:szCs w:val="24"/>
        </w:rPr>
      </w:pPr>
      <w:r>
        <w:rPr>
          <w:color w:val="222222"/>
          <w:sz w:val="24"/>
          <w:szCs w:val="24"/>
        </w:rPr>
        <w:t xml:space="preserve">TheCR Connect is a three-day learning conference exclusively for online community practitioners – people like me, engaged in the development, implementation, management, and measurement of community initiatives for their organizations. </w:t>
      </w:r>
    </w:p>
    <w:p w14:paraId="0000000D" w14:textId="77777777" w:rsidR="00F4063A" w:rsidRDefault="00F4063A">
      <w:pPr>
        <w:shd w:val="clear" w:color="auto" w:fill="FFFFFF"/>
        <w:rPr>
          <w:color w:val="222222"/>
          <w:sz w:val="24"/>
          <w:szCs w:val="24"/>
        </w:rPr>
      </w:pPr>
    </w:p>
    <w:p w14:paraId="0000000E" w14:textId="77777777" w:rsidR="00F4063A" w:rsidRDefault="00000000">
      <w:pPr>
        <w:shd w:val="clear" w:color="auto" w:fill="FFFFFF"/>
        <w:rPr>
          <w:color w:val="222222"/>
          <w:sz w:val="24"/>
          <w:szCs w:val="24"/>
        </w:rPr>
      </w:pPr>
      <w:r>
        <w:rPr>
          <w:color w:val="222222"/>
          <w:sz w:val="24"/>
          <w:szCs w:val="24"/>
        </w:rPr>
        <w:t xml:space="preserve">Last year, online community leaders from global companies like Analog Devices, </w:t>
      </w:r>
      <w:proofErr w:type="spellStart"/>
      <w:r>
        <w:rPr>
          <w:color w:val="222222"/>
          <w:sz w:val="24"/>
          <w:szCs w:val="24"/>
        </w:rPr>
        <w:t>Easterseals</w:t>
      </w:r>
      <w:proofErr w:type="spellEnd"/>
      <w:r>
        <w:rPr>
          <w:color w:val="222222"/>
          <w:sz w:val="24"/>
          <w:szCs w:val="24"/>
        </w:rPr>
        <w:t xml:space="preserve">, Microsoft, Oracle, Grundfos, AAMC, Zapier, and the YMCA of the USA participated. </w:t>
      </w:r>
    </w:p>
    <w:p w14:paraId="0000000F" w14:textId="77777777" w:rsidR="00F4063A" w:rsidRDefault="00F4063A">
      <w:pPr>
        <w:shd w:val="clear" w:color="auto" w:fill="FFFFFF"/>
        <w:rPr>
          <w:color w:val="222222"/>
          <w:sz w:val="24"/>
          <w:szCs w:val="24"/>
        </w:rPr>
      </w:pPr>
    </w:p>
    <w:p w14:paraId="00000010" w14:textId="77777777" w:rsidR="00F4063A" w:rsidRDefault="00000000">
      <w:pPr>
        <w:shd w:val="clear" w:color="auto" w:fill="FFFFFF"/>
        <w:rPr>
          <w:sz w:val="24"/>
          <w:szCs w:val="24"/>
        </w:rPr>
      </w:pPr>
      <w:r>
        <w:rPr>
          <w:sz w:val="24"/>
          <w:szCs w:val="24"/>
        </w:rPr>
        <w:t xml:space="preserve">This one event brings together a small group of engaged community professionals looking to learn, share and connect – this is an event for strategic and tactical growth. </w:t>
      </w:r>
    </w:p>
    <w:p w14:paraId="00000011" w14:textId="77777777" w:rsidR="00F4063A" w:rsidRDefault="00F4063A">
      <w:pPr>
        <w:shd w:val="clear" w:color="auto" w:fill="FFFFFF"/>
        <w:rPr>
          <w:sz w:val="24"/>
          <w:szCs w:val="24"/>
        </w:rPr>
      </w:pPr>
    </w:p>
    <w:p w14:paraId="00000012" w14:textId="77777777" w:rsidR="00F4063A" w:rsidRDefault="00000000">
      <w:pPr>
        <w:shd w:val="clear" w:color="auto" w:fill="FFFFFF"/>
        <w:rPr>
          <w:sz w:val="24"/>
          <w:szCs w:val="24"/>
        </w:rPr>
      </w:pPr>
      <w:r>
        <w:rPr>
          <w:sz w:val="24"/>
          <w:szCs w:val="24"/>
        </w:rPr>
        <w:t xml:space="preserve">The three days include interactive sessions on topics like community technology, engagement tactics, and effective measurement and reporting – broken up into expert case studies, small group breakouts, and cohort learning.  </w:t>
      </w:r>
    </w:p>
    <w:p w14:paraId="00000013" w14:textId="77777777" w:rsidR="00F4063A" w:rsidRDefault="00000000">
      <w:pPr>
        <w:shd w:val="clear" w:color="auto" w:fill="FFFFFF"/>
        <w:rPr>
          <w:sz w:val="24"/>
          <w:szCs w:val="24"/>
        </w:rPr>
      </w:pPr>
      <w:r>
        <w:rPr>
          <w:sz w:val="24"/>
          <w:szCs w:val="24"/>
        </w:rPr>
        <w:t xml:space="preserve"> </w:t>
      </w:r>
    </w:p>
    <w:p w14:paraId="00000014" w14:textId="77777777" w:rsidR="00F4063A" w:rsidRDefault="00000000">
      <w:pPr>
        <w:shd w:val="clear" w:color="auto" w:fill="FFFFFF"/>
        <w:rPr>
          <w:sz w:val="24"/>
          <w:szCs w:val="24"/>
        </w:rPr>
      </w:pPr>
      <w:r>
        <w:rPr>
          <w:sz w:val="24"/>
          <w:szCs w:val="24"/>
        </w:rPr>
        <w:t xml:space="preserve">Here are five reasons I know Connect is a great investment for our team: </w:t>
      </w:r>
    </w:p>
    <w:p w14:paraId="00000015" w14:textId="77777777" w:rsidR="00F4063A" w:rsidRDefault="00000000">
      <w:pPr>
        <w:shd w:val="clear" w:color="auto" w:fill="FFFFFF"/>
        <w:rPr>
          <w:sz w:val="24"/>
          <w:szCs w:val="24"/>
        </w:rPr>
      </w:pPr>
      <w:r>
        <w:rPr>
          <w:sz w:val="24"/>
          <w:szCs w:val="24"/>
        </w:rPr>
        <w:t xml:space="preserve"> </w:t>
      </w:r>
    </w:p>
    <w:p w14:paraId="00000016" w14:textId="77777777" w:rsidR="00F4063A" w:rsidRDefault="00000000">
      <w:pPr>
        <w:numPr>
          <w:ilvl w:val="0"/>
          <w:numId w:val="1"/>
        </w:numPr>
        <w:ind w:left="1080"/>
        <w:rPr>
          <w:sz w:val="24"/>
          <w:szCs w:val="24"/>
        </w:rPr>
      </w:pPr>
      <w:r>
        <w:rPr>
          <w:rFonts w:ascii="Calibri" w:eastAsia="Calibri" w:hAnsi="Calibri" w:cs="Calibri"/>
          <w:sz w:val="24"/>
          <w:szCs w:val="24"/>
        </w:rPr>
        <w:t xml:space="preserve">The Community Roundtable is the world’s foremost authority on community strategy and management. Their conference is the longest-running and recognized as the gathering place for community practitioners to share lessons learned and discuss how new ideas and technology are transforming the field.  </w:t>
      </w:r>
    </w:p>
    <w:p w14:paraId="00000017" w14:textId="2210AE30" w:rsidR="00F4063A" w:rsidRDefault="00000000">
      <w:pPr>
        <w:numPr>
          <w:ilvl w:val="0"/>
          <w:numId w:val="2"/>
        </w:numPr>
        <w:ind w:left="1080"/>
        <w:rPr>
          <w:rFonts w:ascii="Calibri" w:eastAsia="Calibri" w:hAnsi="Calibri" w:cs="Calibri"/>
          <w:sz w:val="24"/>
          <w:szCs w:val="24"/>
        </w:rPr>
      </w:pPr>
      <w:r>
        <w:rPr>
          <w:rFonts w:ascii="Calibri" w:eastAsia="Calibri" w:hAnsi="Calibri" w:cs="Calibri"/>
          <w:sz w:val="24"/>
          <w:szCs w:val="24"/>
        </w:rPr>
        <w:t xml:space="preserve">A chance to connect with 100+ like-minded community practitioners and business professionals from around the world in an intimate setting. </w:t>
      </w:r>
    </w:p>
    <w:p w14:paraId="00000018" w14:textId="77777777" w:rsidR="00F4063A" w:rsidRDefault="00000000">
      <w:pPr>
        <w:numPr>
          <w:ilvl w:val="0"/>
          <w:numId w:val="4"/>
        </w:numPr>
        <w:ind w:left="1080"/>
        <w:rPr>
          <w:rFonts w:ascii="Calibri" w:eastAsia="Calibri" w:hAnsi="Calibri" w:cs="Calibri"/>
          <w:sz w:val="24"/>
          <w:szCs w:val="24"/>
        </w:rPr>
      </w:pPr>
      <w:r>
        <w:rPr>
          <w:rFonts w:ascii="Calibri" w:eastAsia="Calibri" w:hAnsi="Calibri" w:cs="Calibri"/>
          <w:sz w:val="24"/>
          <w:szCs w:val="24"/>
        </w:rPr>
        <w:t xml:space="preserve">Actionable sessions led by practitioners from brands that can share tangible best practices that we can apply to our business and inspiring keynotes that will invigorate me and reignite my passion and dedication to our company. </w:t>
      </w:r>
    </w:p>
    <w:p w14:paraId="00000019" w14:textId="77777777" w:rsidR="00F4063A" w:rsidRDefault="00000000">
      <w:pPr>
        <w:numPr>
          <w:ilvl w:val="0"/>
          <w:numId w:val="5"/>
        </w:numPr>
        <w:ind w:left="1080"/>
        <w:rPr>
          <w:rFonts w:ascii="Calibri" w:eastAsia="Calibri" w:hAnsi="Calibri" w:cs="Calibri"/>
          <w:sz w:val="24"/>
          <w:szCs w:val="24"/>
        </w:rPr>
      </w:pPr>
      <w:r>
        <w:rPr>
          <w:rFonts w:ascii="Calibri" w:eastAsia="Calibri" w:hAnsi="Calibri" w:cs="Calibri"/>
          <w:sz w:val="24"/>
          <w:szCs w:val="24"/>
        </w:rPr>
        <w:t xml:space="preserve">Access to case studies and success stories that will help us create or justify our own strategies. </w:t>
      </w:r>
    </w:p>
    <w:p w14:paraId="0000001A" w14:textId="77777777" w:rsidR="00F4063A" w:rsidRDefault="00000000">
      <w:pPr>
        <w:numPr>
          <w:ilvl w:val="0"/>
          <w:numId w:val="3"/>
        </w:numPr>
        <w:ind w:left="1080"/>
        <w:rPr>
          <w:rFonts w:ascii="Calibri" w:eastAsia="Calibri" w:hAnsi="Calibri" w:cs="Calibri"/>
          <w:sz w:val="24"/>
          <w:szCs w:val="24"/>
        </w:rPr>
      </w:pPr>
      <w:r>
        <w:rPr>
          <w:rFonts w:ascii="Calibri" w:eastAsia="Calibri" w:hAnsi="Calibri" w:cs="Calibri"/>
          <w:sz w:val="24"/>
          <w:szCs w:val="24"/>
        </w:rPr>
        <w:lastRenderedPageBreak/>
        <w:t xml:space="preserve">Time to spend with speakers and attendees at networking events, </w:t>
      </w:r>
      <w:proofErr w:type="gramStart"/>
      <w:r>
        <w:rPr>
          <w:rFonts w:ascii="Calibri" w:eastAsia="Calibri" w:hAnsi="Calibri" w:cs="Calibri"/>
          <w:sz w:val="24"/>
          <w:szCs w:val="24"/>
        </w:rPr>
        <w:t>lunches</w:t>
      </w:r>
      <w:proofErr w:type="gramEnd"/>
      <w:r>
        <w:rPr>
          <w:rFonts w:ascii="Calibri" w:eastAsia="Calibri" w:hAnsi="Calibri" w:cs="Calibri"/>
          <w:sz w:val="24"/>
          <w:szCs w:val="24"/>
        </w:rPr>
        <w:t xml:space="preserve"> and breaks, for brainstorming sessions, collaborating problem-solving, and even simply some time to make new connections. </w:t>
      </w:r>
    </w:p>
    <w:p w14:paraId="0000001B" w14:textId="77777777" w:rsidR="00F4063A" w:rsidRDefault="00F4063A">
      <w:pPr>
        <w:ind w:left="720"/>
        <w:rPr>
          <w:rFonts w:ascii="Calibri" w:eastAsia="Calibri" w:hAnsi="Calibri" w:cs="Calibri"/>
          <w:sz w:val="24"/>
          <w:szCs w:val="24"/>
        </w:rPr>
      </w:pPr>
    </w:p>
    <w:p w14:paraId="0000001C" w14:textId="77777777" w:rsidR="00F4063A" w:rsidRDefault="00000000">
      <w:pPr>
        <w:shd w:val="clear" w:color="auto" w:fill="FFFFFF"/>
        <w:rPr>
          <w:sz w:val="24"/>
          <w:szCs w:val="24"/>
        </w:rPr>
      </w:pPr>
      <w:r>
        <w:rPr>
          <w:sz w:val="24"/>
          <w:szCs w:val="24"/>
        </w:rPr>
        <w:t>I will walk away with actionable ideas to implement in our program and connections to people that can help me tackle challenges in the future.</w:t>
      </w:r>
    </w:p>
    <w:p w14:paraId="0000001D" w14:textId="77777777" w:rsidR="00F4063A" w:rsidRDefault="00000000">
      <w:pPr>
        <w:shd w:val="clear" w:color="auto" w:fill="FFFFFF"/>
        <w:rPr>
          <w:sz w:val="24"/>
          <w:szCs w:val="24"/>
        </w:rPr>
      </w:pPr>
      <w:r>
        <w:rPr>
          <w:sz w:val="24"/>
          <w:szCs w:val="24"/>
        </w:rPr>
        <w:t xml:space="preserve"> </w:t>
      </w:r>
    </w:p>
    <w:p w14:paraId="0000001F" w14:textId="6F9B4243" w:rsidR="00F4063A" w:rsidRDefault="00000000" w:rsidP="000658BD">
      <w:pPr>
        <w:shd w:val="clear" w:color="auto" w:fill="FFFFFF"/>
        <w:rPr>
          <w:sz w:val="24"/>
          <w:szCs w:val="24"/>
        </w:rPr>
      </w:pPr>
      <w:r>
        <w:rPr>
          <w:sz w:val="24"/>
          <w:szCs w:val="24"/>
        </w:rPr>
        <w:t xml:space="preserve">This conference should deliver incredible value – 100% of past Connect participants recommend it to community peers.  </w:t>
      </w:r>
    </w:p>
    <w:p w14:paraId="3249E440" w14:textId="77777777" w:rsidR="000658BD" w:rsidRDefault="000658BD" w:rsidP="000658BD">
      <w:pPr>
        <w:shd w:val="clear" w:color="auto" w:fill="FFFFFF"/>
        <w:rPr>
          <w:sz w:val="24"/>
          <w:szCs w:val="24"/>
        </w:rPr>
      </w:pPr>
    </w:p>
    <w:p w14:paraId="00000020" w14:textId="77777777" w:rsidR="00F4063A" w:rsidRDefault="00000000">
      <w:pPr>
        <w:shd w:val="clear" w:color="auto" w:fill="FFFFFF"/>
        <w:rPr>
          <w:sz w:val="24"/>
          <w:szCs w:val="24"/>
        </w:rPr>
      </w:pPr>
      <w:r>
        <w:rPr>
          <w:sz w:val="24"/>
          <w:szCs w:val="24"/>
        </w:rPr>
        <w:t>Thank you for considering this request.</w:t>
      </w:r>
      <w:r>
        <w:rPr>
          <w:b/>
          <w:sz w:val="24"/>
          <w:szCs w:val="24"/>
        </w:rPr>
        <w:t xml:space="preserve"> </w:t>
      </w:r>
      <w:r>
        <w:rPr>
          <w:sz w:val="24"/>
          <w:szCs w:val="24"/>
        </w:rPr>
        <w:t xml:space="preserve">I look forward to your reply. </w:t>
      </w:r>
    </w:p>
    <w:p w14:paraId="00000021" w14:textId="77777777" w:rsidR="00F4063A" w:rsidRDefault="00000000">
      <w:pPr>
        <w:shd w:val="clear" w:color="auto" w:fill="FFFFFF"/>
        <w:rPr>
          <w:sz w:val="24"/>
          <w:szCs w:val="24"/>
        </w:rPr>
      </w:pPr>
      <w:r>
        <w:rPr>
          <w:sz w:val="24"/>
          <w:szCs w:val="24"/>
        </w:rPr>
        <w:t xml:space="preserve"> </w:t>
      </w:r>
    </w:p>
    <w:p w14:paraId="00000022" w14:textId="77777777" w:rsidR="00F4063A" w:rsidRDefault="00000000">
      <w:pPr>
        <w:shd w:val="clear" w:color="auto" w:fill="FFFFFF"/>
        <w:rPr>
          <w:sz w:val="24"/>
          <w:szCs w:val="24"/>
        </w:rPr>
      </w:pPr>
      <w:r>
        <w:rPr>
          <w:sz w:val="24"/>
          <w:szCs w:val="24"/>
        </w:rPr>
        <w:t xml:space="preserve">Regards, </w:t>
      </w:r>
    </w:p>
    <w:p w14:paraId="00000028" w14:textId="77777777" w:rsidR="00F4063A" w:rsidRDefault="00F4063A"/>
    <w:sectPr w:rsidR="00F406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C7F2C"/>
    <w:multiLevelType w:val="multilevel"/>
    <w:tmpl w:val="3E968F4E"/>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0B42872"/>
    <w:multiLevelType w:val="multilevel"/>
    <w:tmpl w:val="8F228924"/>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8DF4679"/>
    <w:multiLevelType w:val="multilevel"/>
    <w:tmpl w:val="A4D03686"/>
    <w:lvl w:ilvl="0">
      <w:start w:val="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52E97212"/>
    <w:multiLevelType w:val="multilevel"/>
    <w:tmpl w:val="F4E475C8"/>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D763BE2"/>
    <w:multiLevelType w:val="multilevel"/>
    <w:tmpl w:val="FE5A4A6E"/>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837721749">
    <w:abstractNumId w:val="0"/>
  </w:num>
  <w:num w:numId="2" w16cid:durableId="695228310">
    <w:abstractNumId w:val="1"/>
  </w:num>
  <w:num w:numId="3" w16cid:durableId="457408050">
    <w:abstractNumId w:val="2"/>
  </w:num>
  <w:num w:numId="4" w16cid:durableId="823470926">
    <w:abstractNumId w:val="4"/>
  </w:num>
  <w:num w:numId="5" w16cid:durableId="19188295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63A"/>
    <w:rsid w:val="000658BD"/>
    <w:rsid w:val="00F40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371D72"/>
  <w15:docId w15:val="{1329ECFF-940B-294F-B9CA-E26B3436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DiGregorio Abram</cp:lastModifiedBy>
  <cp:revision>2</cp:revision>
  <dcterms:created xsi:type="dcterms:W3CDTF">2023-01-09T13:58:00Z</dcterms:created>
  <dcterms:modified xsi:type="dcterms:W3CDTF">2023-01-09T13:58:00Z</dcterms:modified>
</cp:coreProperties>
</file>